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90B" w:rsidRDefault="0040590B" w:rsidP="004D734F">
      <w:pPr>
        <w:ind w:hanging="990"/>
      </w:pPr>
    </w:p>
    <w:tbl>
      <w:tblPr>
        <w:tblW w:w="11440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189"/>
        <w:gridCol w:w="797"/>
        <w:gridCol w:w="992"/>
        <w:gridCol w:w="850"/>
        <w:gridCol w:w="1276"/>
        <w:gridCol w:w="2098"/>
        <w:gridCol w:w="56"/>
        <w:gridCol w:w="2807"/>
        <w:gridCol w:w="808"/>
      </w:tblGrid>
      <w:tr w:rsidR="0040590B" w:rsidRPr="00D7724D" w:rsidTr="003B76B8">
        <w:trPr>
          <w:trHeight w:val="399"/>
        </w:trPr>
        <w:tc>
          <w:tcPr>
            <w:tcW w:w="3545" w:type="dxa"/>
            <w:gridSpan w:val="4"/>
            <w:vAlign w:val="center"/>
          </w:tcPr>
          <w:p w:rsidR="0040590B" w:rsidRPr="00D7724D" w:rsidRDefault="0040590B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b/>
                <w:bCs/>
                <w:sz w:val="22"/>
                <w:szCs w:val="22"/>
                <w:lang w:val="sr-Cyrl-CS"/>
              </w:rPr>
              <w:t>Име и презиме</w:t>
            </w:r>
          </w:p>
        </w:tc>
        <w:tc>
          <w:tcPr>
            <w:tcW w:w="7895" w:type="dxa"/>
            <w:gridSpan w:val="6"/>
            <w:vAlign w:val="center"/>
          </w:tcPr>
          <w:p w:rsidR="009A291A" w:rsidRPr="00D7724D" w:rsidRDefault="009A291A" w:rsidP="00132375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D7724D">
              <w:rPr>
                <w:sz w:val="22"/>
                <w:szCs w:val="22"/>
                <w:lang w:val="sr-Cyrl-RS"/>
              </w:rPr>
              <w:t>Слађана С. Станковић</w:t>
            </w:r>
          </w:p>
        </w:tc>
      </w:tr>
      <w:tr w:rsidR="0040590B" w:rsidRPr="00D7724D" w:rsidTr="003B76B8">
        <w:trPr>
          <w:trHeight w:val="399"/>
        </w:trPr>
        <w:tc>
          <w:tcPr>
            <w:tcW w:w="3545" w:type="dxa"/>
            <w:gridSpan w:val="4"/>
            <w:vAlign w:val="center"/>
          </w:tcPr>
          <w:p w:rsidR="0040590B" w:rsidRPr="00D7724D" w:rsidRDefault="0040590B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b/>
                <w:bCs/>
                <w:sz w:val="22"/>
                <w:szCs w:val="22"/>
                <w:lang w:val="sr-Cyrl-CS"/>
              </w:rPr>
              <w:t>Звање</w:t>
            </w:r>
          </w:p>
        </w:tc>
        <w:tc>
          <w:tcPr>
            <w:tcW w:w="7895" w:type="dxa"/>
            <w:gridSpan w:val="6"/>
            <w:vAlign w:val="center"/>
          </w:tcPr>
          <w:p w:rsidR="0040590B" w:rsidRPr="00D7724D" w:rsidRDefault="009A291A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Доцент</w:t>
            </w:r>
          </w:p>
        </w:tc>
      </w:tr>
      <w:tr w:rsidR="0040590B" w:rsidRPr="00D7724D" w:rsidTr="003B76B8">
        <w:trPr>
          <w:trHeight w:val="399"/>
        </w:trPr>
        <w:tc>
          <w:tcPr>
            <w:tcW w:w="3545" w:type="dxa"/>
            <w:gridSpan w:val="4"/>
            <w:vAlign w:val="center"/>
          </w:tcPr>
          <w:p w:rsidR="0040590B" w:rsidRPr="00D7724D" w:rsidRDefault="0040590B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b/>
                <w:bCs/>
                <w:sz w:val="22"/>
                <w:szCs w:val="22"/>
                <w:lang w:val="sr-Cyrl-CS"/>
              </w:rPr>
              <w:t>Ужа научна област</w:t>
            </w:r>
          </w:p>
        </w:tc>
        <w:tc>
          <w:tcPr>
            <w:tcW w:w="7895" w:type="dxa"/>
            <w:gridSpan w:val="6"/>
            <w:vAlign w:val="center"/>
          </w:tcPr>
          <w:p w:rsidR="0040590B" w:rsidRPr="00D7724D" w:rsidRDefault="009A291A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Физичка култура са методиком</w:t>
            </w:r>
          </w:p>
        </w:tc>
      </w:tr>
      <w:tr w:rsidR="0040590B" w:rsidRPr="00D7724D" w:rsidTr="003B76B8">
        <w:trPr>
          <w:trHeight w:val="399"/>
        </w:trPr>
        <w:tc>
          <w:tcPr>
            <w:tcW w:w="2553" w:type="dxa"/>
            <w:gridSpan w:val="3"/>
            <w:vAlign w:val="center"/>
          </w:tcPr>
          <w:p w:rsidR="0040590B" w:rsidRPr="00D7724D" w:rsidRDefault="0040590B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b/>
                <w:bCs/>
                <w:sz w:val="22"/>
                <w:szCs w:val="22"/>
                <w:lang w:val="sr-Cyrl-CS"/>
              </w:rPr>
              <w:t>Академска каријера</w:t>
            </w:r>
          </w:p>
        </w:tc>
        <w:tc>
          <w:tcPr>
            <w:tcW w:w="992" w:type="dxa"/>
            <w:vAlign w:val="center"/>
          </w:tcPr>
          <w:p w:rsidR="0040590B" w:rsidRPr="00D7724D" w:rsidRDefault="0040590B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 xml:space="preserve">Година </w:t>
            </w:r>
          </w:p>
        </w:tc>
        <w:tc>
          <w:tcPr>
            <w:tcW w:w="4280" w:type="dxa"/>
            <w:gridSpan w:val="4"/>
            <w:vAlign w:val="center"/>
          </w:tcPr>
          <w:p w:rsidR="0040590B" w:rsidRPr="00D7724D" w:rsidRDefault="0040590B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 xml:space="preserve">Институција </w:t>
            </w:r>
          </w:p>
        </w:tc>
        <w:tc>
          <w:tcPr>
            <w:tcW w:w="3615" w:type="dxa"/>
            <w:gridSpan w:val="2"/>
            <w:vAlign w:val="center"/>
          </w:tcPr>
          <w:p w:rsidR="0040590B" w:rsidRPr="00D7724D" w:rsidRDefault="0040590B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 xml:space="preserve">Област </w:t>
            </w:r>
          </w:p>
        </w:tc>
      </w:tr>
      <w:tr w:rsidR="0040590B" w:rsidRPr="00D7724D" w:rsidTr="003B76B8">
        <w:trPr>
          <w:trHeight w:val="399"/>
        </w:trPr>
        <w:tc>
          <w:tcPr>
            <w:tcW w:w="2553" w:type="dxa"/>
            <w:gridSpan w:val="3"/>
            <w:vAlign w:val="center"/>
          </w:tcPr>
          <w:p w:rsidR="0040590B" w:rsidRPr="00D7724D" w:rsidRDefault="0040590B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Избор у звање</w:t>
            </w:r>
          </w:p>
        </w:tc>
        <w:tc>
          <w:tcPr>
            <w:tcW w:w="992" w:type="dxa"/>
            <w:vAlign w:val="center"/>
          </w:tcPr>
          <w:p w:rsidR="0040590B" w:rsidRPr="00D7724D" w:rsidRDefault="006814E0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2017.</w:t>
            </w:r>
          </w:p>
        </w:tc>
        <w:tc>
          <w:tcPr>
            <w:tcW w:w="4280" w:type="dxa"/>
            <w:gridSpan w:val="4"/>
            <w:vAlign w:val="center"/>
          </w:tcPr>
          <w:p w:rsidR="0040590B" w:rsidRPr="00D7724D" w:rsidRDefault="006814E0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Факултет педагошких наука</w:t>
            </w:r>
          </w:p>
        </w:tc>
        <w:tc>
          <w:tcPr>
            <w:tcW w:w="3615" w:type="dxa"/>
            <w:gridSpan w:val="2"/>
            <w:vAlign w:val="center"/>
          </w:tcPr>
          <w:p w:rsidR="0040590B" w:rsidRPr="00D7724D" w:rsidRDefault="006814E0" w:rsidP="00B444FD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Физичк</w:t>
            </w:r>
            <w:r w:rsidR="00B444FD">
              <w:rPr>
                <w:sz w:val="22"/>
                <w:szCs w:val="22"/>
                <w:lang w:val="sr-Cyrl-CS"/>
              </w:rPr>
              <w:t>о васпитање и спорт</w:t>
            </w:r>
          </w:p>
        </w:tc>
      </w:tr>
      <w:tr w:rsidR="0040590B" w:rsidRPr="00D7724D" w:rsidTr="003B76B8">
        <w:trPr>
          <w:trHeight w:val="399"/>
        </w:trPr>
        <w:tc>
          <w:tcPr>
            <w:tcW w:w="2553" w:type="dxa"/>
            <w:gridSpan w:val="3"/>
            <w:vAlign w:val="center"/>
          </w:tcPr>
          <w:p w:rsidR="0040590B" w:rsidRPr="00D7724D" w:rsidRDefault="0040590B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Докторат</w:t>
            </w:r>
          </w:p>
        </w:tc>
        <w:tc>
          <w:tcPr>
            <w:tcW w:w="992" w:type="dxa"/>
            <w:vAlign w:val="center"/>
          </w:tcPr>
          <w:p w:rsidR="0040590B" w:rsidRPr="00D7724D" w:rsidRDefault="006814E0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 xml:space="preserve">2016. </w:t>
            </w:r>
          </w:p>
          <w:p w:rsidR="00404195" w:rsidRPr="00D7724D" w:rsidRDefault="00404195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</w:p>
          <w:p w:rsidR="00404195" w:rsidRPr="00D7724D" w:rsidRDefault="00404195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2016.</w:t>
            </w:r>
          </w:p>
        </w:tc>
        <w:tc>
          <w:tcPr>
            <w:tcW w:w="4280" w:type="dxa"/>
            <w:gridSpan w:val="4"/>
            <w:vAlign w:val="center"/>
          </w:tcPr>
          <w:p w:rsidR="0040590B" w:rsidRPr="00D7724D" w:rsidRDefault="006814E0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Факултет педагошких наука Универзитета у Крагујевцу, Јагодина</w:t>
            </w:r>
          </w:p>
          <w:p w:rsidR="00404195" w:rsidRPr="00D7724D" w:rsidRDefault="00404195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Факултет за спорт и туризам, Нови Сад</w:t>
            </w:r>
          </w:p>
        </w:tc>
        <w:tc>
          <w:tcPr>
            <w:tcW w:w="3615" w:type="dxa"/>
            <w:gridSpan w:val="2"/>
            <w:vAlign w:val="center"/>
          </w:tcPr>
          <w:p w:rsidR="0040590B" w:rsidRPr="00D7724D" w:rsidRDefault="006814E0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Физичка култура</w:t>
            </w:r>
          </w:p>
          <w:p w:rsidR="00404195" w:rsidRPr="00D7724D" w:rsidRDefault="00404195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</w:p>
          <w:p w:rsidR="00404195" w:rsidRPr="00D7724D" w:rsidRDefault="00404195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Физичка култура</w:t>
            </w:r>
          </w:p>
        </w:tc>
      </w:tr>
      <w:tr w:rsidR="0040590B" w:rsidRPr="00D7724D" w:rsidTr="003B76B8">
        <w:trPr>
          <w:trHeight w:val="399"/>
        </w:trPr>
        <w:tc>
          <w:tcPr>
            <w:tcW w:w="2553" w:type="dxa"/>
            <w:gridSpan w:val="3"/>
            <w:vAlign w:val="center"/>
          </w:tcPr>
          <w:p w:rsidR="0040590B" w:rsidRPr="00D7724D" w:rsidRDefault="0040590B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Диплома</w:t>
            </w:r>
          </w:p>
        </w:tc>
        <w:tc>
          <w:tcPr>
            <w:tcW w:w="992" w:type="dxa"/>
            <w:vAlign w:val="center"/>
          </w:tcPr>
          <w:p w:rsidR="0040590B" w:rsidRPr="00D7724D" w:rsidRDefault="0077700E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2000</w:t>
            </w:r>
            <w:r w:rsidR="00404195" w:rsidRPr="00D7724D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4280" w:type="dxa"/>
            <w:gridSpan w:val="4"/>
            <w:vAlign w:val="center"/>
          </w:tcPr>
          <w:p w:rsidR="0040590B" w:rsidRPr="00D7724D" w:rsidRDefault="00404195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Факултет физичке кутуре Универзитета у Нишу</w:t>
            </w:r>
          </w:p>
        </w:tc>
        <w:tc>
          <w:tcPr>
            <w:tcW w:w="3615" w:type="dxa"/>
            <w:gridSpan w:val="2"/>
            <w:vAlign w:val="center"/>
          </w:tcPr>
          <w:p w:rsidR="0040590B" w:rsidRPr="00D7724D" w:rsidRDefault="00404195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Физичка култура</w:t>
            </w:r>
          </w:p>
        </w:tc>
      </w:tr>
      <w:tr w:rsidR="0040590B" w:rsidRPr="00D7724D" w:rsidTr="00231D63">
        <w:trPr>
          <w:trHeight w:val="399"/>
        </w:trPr>
        <w:tc>
          <w:tcPr>
            <w:tcW w:w="11440" w:type="dxa"/>
            <w:gridSpan w:val="10"/>
            <w:vAlign w:val="center"/>
          </w:tcPr>
          <w:p w:rsidR="0040590B" w:rsidRPr="00D7724D" w:rsidRDefault="0040590B" w:rsidP="00132375">
            <w:pPr>
              <w:tabs>
                <w:tab w:val="left" w:pos="567"/>
              </w:tabs>
              <w:rPr>
                <w:sz w:val="22"/>
                <w:szCs w:val="22"/>
                <w:lang w:val="en-US"/>
              </w:rPr>
            </w:pPr>
            <w:r w:rsidRPr="00D7724D">
              <w:rPr>
                <w:b/>
                <w:bCs/>
                <w:sz w:val="22"/>
                <w:szCs w:val="22"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40590B" w:rsidRPr="00D7724D" w:rsidTr="00231D63">
        <w:trPr>
          <w:trHeight w:val="399"/>
        </w:trPr>
        <w:tc>
          <w:tcPr>
            <w:tcW w:w="1756" w:type="dxa"/>
            <w:gridSpan w:val="2"/>
            <w:vAlign w:val="center"/>
          </w:tcPr>
          <w:p w:rsidR="0040590B" w:rsidRPr="00D7724D" w:rsidRDefault="0040590B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Р.Б.</w:t>
            </w:r>
          </w:p>
        </w:tc>
        <w:tc>
          <w:tcPr>
            <w:tcW w:w="6013" w:type="dxa"/>
            <w:gridSpan w:val="5"/>
            <w:vAlign w:val="center"/>
          </w:tcPr>
          <w:p w:rsidR="0040590B" w:rsidRPr="00D7724D" w:rsidRDefault="0040590B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Назив предмета</w:t>
            </w:r>
          </w:p>
        </w:tc>
        <w:tc>
          <w:tcPr>
            <w:tcW w:w="3671" w:type="dxa"/>
            <w:gridSpan w:val="3"/>
            <w:vAlign w:val="center"/>
          </w:tcPr>
          <w:p w:rsidR="0040590B" w:rsidRPr="00D7724D" w:rsidRDefault="0040590B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Врста студија</w:t>
            </w:r>
          </w:p>
        </w:tc>
      </w:tr>
      <w:tr w:rsidR="0040590B" w:rsidRPr="00D7724D" w:rsidTr="00231D63">
        <w:trPr>
          <w:trHeight w:val="284"/>
        </w:trPr>
        <w:tc>
          <w:tcPr>
            <w:tcW w:w="1756" w:type="dxa"/>
            <w:gridSpan w:val="2"/>
            <w:vAlign w:val="center"/>
          </w:tcPr>
          <w:p w:rsidR="0040590B" w:rsidRPr="00D7724D" w:rsidRDefault="0040590B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6013" w:type="dxa"/>
            <w:gridSpan w:val="5"/>
            <w:vAlign w:val="center"/>
          </w:tcPr>
          <w:p w:rsidR="0040590B" w:rsidRPr="00D7724D" w:rsidRDefault="00D7724D" w:rsidP="00132375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D7724D">
              <w:rPr>
                <w:sz w:val="22"/>
                <w:szCs w:val="22"/>
                <w:lang w:val="sr-Cyrl-RS"/>
              </w:rPr>
              <w:t>Корективна гиманстика</w:t>
            </w:r>
          </w:p>
        </w:tc>
        <w:tc>
          <w:tcPr>
            <w:tcW w:w="3671" w:type="dxa"/>
            <w:gridSpan w:val="3"/>
            <w:vAlign w:val="center"/>
          </w:tcPr>
          <w:p w:rsidR="0040590B" w:rsidRPr="00D7724D" w:rsidRDefault="00D7724D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ОАС</w:t>
            </w:r>
          </w:p>
        </w:tc>
      </w:tr>
      <w:tr w:rsidR="0040590B" w:rsidRPr="00D7724D" w:rsidTr="00231D63">
        <w:trPr>
          <w:trHeight w:val="284"/>
        </w:trPr>
        <w:tc>
          <w:tcPr>
            <w:tcW w:w="1756" w:type="dxa"/>
            <w:gridSpan w:val="2"/>
            <w:vAlign w:val="center"/>
          </w:tcPr>
          <w:p w:rsidR="0040590B" w:rsidRPr="00D7724D" w:rsidRDefault="0040590B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2.</w:t>
            </w:r>
          </w:p>
        </w:tc>
        <w:tc>
          <w:tcPr>
            <w:tcW w:w="6013" w:type="dxa"/>
            <w:gridSpan w:val="5"/>
            <w:vAlign w:val="center"/>
          </w:tcPr>
          <w:p w:rsidR="0040590B" w:rsidRPr="00D7724D" w:rsidRDefault="00D7724D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Елементарне игре и пливање</w:t>
            </w:r>
          </w:p>
        </w:tc>
        <w:tc>
          <w:tcPr>
            <w:tcW w:w="3671" w:type="dxa"/>
            <w:gridSpan w:val="3"/>
            <w:vAlign w:val="center"/>
          </w:tcPr>
          <w:p w:rsidR="0040590B" w:rsidRPr="00D7724D" w:rsidRDefault="00D7724D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ОАС</w:t>
            </w:r>
          </w:p>
        </w:tc>
      </w:tr>
      <w:tr w:rsidR="00D76174" w:rsidRPr="00D7724D" w:rsidTr="00231D63">
        <w:trPr>
          <w:trHeight w:val="284"/>
        </w:trPr>
        <w:tc>
          <w:tcPr>
            <w:tcW w:w="1756" w:type="dxa"/>
            <w:gridSpan w:val="2"/>
            <w:vAlign w:val="center"/>
          </w:tcPr>
          <w:p w:rsidR="00D76174" w:rsidRPr="00D76174" w:rsidRDefault="00D76174" w:rsidP="00132375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en-US"/>
              </w:rPr>
              <w:t>3.</w:t>
            </w:r>
          </w:p>
        </w:tc>
        <w:tc>
          <w:tcPr>
            <w:tcW w:w="6013" w:type="dxa"/>
            <w:gridSpan w:val="5"/>
            <w:vAlign w:val="center"/>
          </w:tcPr>
          <w:p w:rsidR="00D76174" w:rsidRPr="00D7724D" w:rsidRDefault="00D76174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Развој моторичких способности у разредној настави</w:t>
            </w:r>
          </w:p>
        </w:tc>
        <w:tc>
          <w:tcPr>
            <w:tcW w:w="3671" w:type="dxa"/>
            <w:gridSpan w:val="3"/>
            <w:vAlign w:val="center"/>
          </w:tcPr>
          <w:p w:rsidR="00D76174" w:rsidRPr="00D7724D" w:rsidRDefault="00D76174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ДАС</w:t>
            </w:r>
          </w:p>
        </w:tc>
      </w:tr>
      <w:tr w:rsidR="0040590B" w:rsidRPr="00D7724D" w:rsidTr="00231D63">
        <w:trPr>
          <w:trHeight w:val="399"/>
        </w:trPr>
        <w:tc>
          <w:tcPr>
            <w:tcW w:w="11440" w:type="dxa"/>
            <w:gridSpan w:val="10"/>
            <w:vAlign w:val="center"/>
          </w:tcPr>
          <w:p w:rsidR="0040590B" w:rsidRPr="00D7724D" w:rsidRDefault="0040590B" w:rsidP="00132375">
            <w:pPr>
              <w:tabs>
                <w:tab w:val="left" w:pos="567"/>
              </w:tabs>
              <w:rPr>
                <w:b/>
                <w:bCs/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 xml:space="preserve">Најзначајнији радови </w:t>
            </w:r>
            <w:r w:rsidRPr="00D7724D">
              <w:rPr>
                <w:b/>
                <w:bCs/>
                <w:sz w:val="22"/>
                <w:szCs w:val="22"/>
                <w:lang w:val="sr-Cyrl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40590B" w:rsidRPr="00D7724D" w:rsidTr="003B76B8">
        <w:trPr>
          <w:trHeight w:val="399"/>
        </w:trPr>
        <w:tc>
          <w:tcPr>
            <w:tcW w:w="567" w:type="dxa"/>
            <w:vAlign w:val="center"/>
          </w:tcPr>
          <w:p w:rsidR="0040590B" w:rsidRPr="00D7724D" w:rsidRDefault="0040590B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10065" w:type="dxa"/>
            <w:gridSpan w:val="8"/>
            <w:vAlign w:val="center"/>
          </w:tcPr>
          <w:p w:rsidR="0040590B" w:rsidRPr="00D7724D" w:rsidRDefault="00B379BE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 xml:space="preserve">Kocić. J., Aleksić, D., Milenković, V., &amp;  </w:t>
            </w:r>
            <w:r w:rsidRPr="00D7724D">
              <w:rPr>
                <w:b/>
                <w:sz w:val="22"/>
                <w:szCs w:val="22"/>
                <w:lang w:val="sr-Cyrl-CS"/>
              </w:rPr>
              <w:t>Tošić,</w:t>
            </w:r>
            <w:r w:rsidRPr="00D7724D">
              <w:rPr>
                <w:sz w:val="22"/>
                <w:szCs w:val="22"/>
                <w:lang w:val="sr-Cyrl-CS"/>
              </w:rPr>
              <w:t xml:space="preserve"> </w:t>
            </w:r>
            <w:r w:rsidRPr="00D7724D">
              <w:rPr>
                <w:b/>
                <w:sz w:val="22"/>
                <w:szCs w:val="22"/>
                <w:lang w:val="sr-Cyrl-CS"/>
              </w:rPr>
              <w:t>S</w:t>
            </w:r>
            <w:r w:rsidRPr="00D7724D">
              <w:rPr>
                <w:sz w:val="22"/>
                <w:szCs w:val="22"/>
                <w:lang w:val="sr-Cyrl-CS"/>
              </w:rPr>
              <w:t xml:space="preserve">. (2010). The Effects of the Rhythmic Gymnastics Elements on the Development of the Intellectual Characteristics of Elementary School Girls (ages 9-10years), In. M. Krejči at. All. (Eds), </w:t>
            </w:r>
            <w:r w:rsidRPr="00D7724D">
              <w:rPr>
                <w:i/>
                <w:sz w:val="22"/>
                <w:szCs w:val="22"/>
                <w:lang w:val="sr-Cyrl-CS"/>
              </w:rPr>
              <w:t>Monography Book of Adequate MovementRegime and Bio-Psycho-Social Determinants of Active Life Style</w:t>
            </w:r>
            <w:r w:rsidRPr="00D7724D">
              <w:rPr>
                <w:sz w:val="22"/>
                <w:szCs w:val="22"/>
                <w:lang w:val="sr-Cyrl-CS"/>
              </w:rPr>
              <w:t>, (pp. 65-71).  Češke Budejovice: University of South Bohemia. ISBN 978-80-7394-239-7.</w:t>
            </w:r>
          </w:p>
        </w:tc>
        <w:tc>
          <w:tcPr>
            <w:tcW w:w="808" w:type="dxa"/>
            <w:vAlign w:val="center"/>
          </w:tcPr>
          <w:p w:rsidR="0040590B" w:rsidRPr="00D7724D" w:rsidRDefault="00B379BE" w:rsidP="00132375">
            <w:pPr>
              <w:tabs>
                <w:tab w:val="left" w:pos="567"/>
              </w:tabs>
              <w:rPr>
                <w:sz w:val="22"/>
                <w:szCs w:val="22"/>
                <w:lang w:val="sr-Latn-RS"/>
              </w:rPr>
            </w:pPr>
            <w:r w:rsidRPr="00D7724D">
              <w:rPr>
                <w:sz w:val="22"/>
                <w:szCs w:val="22"/>
                <w:lang w:val="sr-Latn-RS"/>
              </w:rPr>
              <w:t>M14</w:t>
            </w:r>
          </w:p>
        </w:tc>
      </w:tr>
      <w:tr w:rsidR="00B379BE" w:rsidRPr="00D7724D" w:rsidTr="003B76B8">
        <w:trPr>
          <w:trHeight w:val="399"/>
        </w:trPr>
        <w:tc>
          <w:tcPr>
            <w:tcW w:w="567" w:type="dxa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2.</w:t>
            </w:r>
          </w:p>
        </w:tc>
        <w:tc>
          <w:tcPr>
            <w:tcW w:w="100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9BE" w:rsidRPr="00D7724D" w:rsidRDefault="00B379BE" w:rsidP="00B379BE">
            <w:pPr>
              <w:rPr>
                <w:color w:val="00B050"/>
                <w:sz w:val="22"/>
                <w:szCs w:val="22"/>
                <w:lang w:val="en-US" w:eastAsia="en-US"/>
              </w:rPr>
            </w:pPr>
            <w:r w:rsidRPr="00D7724D">
              <w:rPr>
                <w:color w:val="000000"/>
                <w:sz w:val="22"/>
                <w:szCs w:val="22"/>
              </w:rPr>
              <w:t>Golubović Ilić, I.,</w:t>
            </w:r>
            <w:r w:rsidRPr="00D7724D">
              <w:rPr>
                <w:color w:val="000000"/>
                <w:sz w:val="22"/>
                <w:szCs w:val="22"/>
                <w:lang w:val="sr-Cyrl-CS"/>
              </w:rPr>
              <w:t xml:space="preserve"> &amp;</w:t>
            </w:r>
            <w:r w:rsidRPr="00D7724D">
              <w:rPr>
                <w:color w:val="000000"/>
                <w:sz w:val="22"/>
                <w:szCs w:val="22"/>
              </w:rPr>
              <w:t xml:space="preserve">  </w:t>
            </w:r>
            <w:r w:rsidRPr="00D7724D">
              <w:rPr>
                <w:b/>
                <w:color w:val="000000"/>
                <w:sz w:val="22"/>
                <w:szCs w:val="22"/>
              </w:rPr>
              <w:t>Stanković, S.</w:t>
            </w:r>
            <w:r w:rsidRPr="00D7724D">
              <w:rPr>
                <w:color w:val="000000"/>
                <w:sz w:val="22"/>
                <w:szCs w:val="22"/>
              </w:rPr>
              <w:t xml:space="preserve"> (2018). Students’ Opinions About Integration of Study Courses, In. Kopas Vukašinović, E., &amp; Lepičnik Vodopivec, J. (Eds.), </w:t>
            </w:r>
            <w:r w:rsidRPr="00D7724D">
              <w:rPr>
                <w:i/>
                <w:color w:val="000000"/>
                <w:sz w:val="22"/>
                <w:szCs w:val="22"/>
              </w:rPr>
              <w:t>Innovative Teaching Models in the System of University Education: Opportunities, challenges and delemmas</w:t>
            </w:r>
            <w:r w:rsidRPr="00D7724D">
              <w:rPr>
                <w:color w:val="000000"/>
                <w:sz w:val="22"/>
                <w:szCs w:val="22"/>
              </w:rPr>
              <w:t xml:space="preserve">, (pp. 105-155). </w:t>
            </w:r>
            <w:r w:rsidRPr="00D7724D">
              <w:rPr>
                <w:sz w:val="22"/>
                <w:szCs w:val="22"/>
              </w:rPr>
              <w:t xml:space="preserve"> </w:t>
            </w:r>
            <w:r w:rsidRPr="00D7724D">
              <w:rPr>
                <w:color w:val="000000"/>
                <w:sz w:val="22"/>
                <w:szCs w:val="22"/>
              </w:rPr>
              <w:t>Republic of Serbia: University of Kragujevac, Faculty of Education, Jagodina /</w:t>
            </w:r>
            <w:r w:rsidRPr="00D7724D">
              <w:rPr>
                <w:sz w:val="22"/>
                <w:szCs w:val="22"/>
              </w:rPr>
              <w:t xml:space="preserve"> </w:t>
            </w:r>
            <w:r w:rsidRPr="00D7724D">
              <w:rPr>
                <w:color w:val="000000"/>
                <w:sz w:val="22"/>
                <w:szCs w:val="22"/>
              </w:rPr>
              <w:t xml:space="preserve"> Republic of Slovenia: University of Primorska, Faculty of Education, Koper. ISBN 978-86-7604-173-2</w:t>
            </w:r>
          </w:p>
        </w:tc>
        <w:tc>
          <w:tcPr>
            <w:tcW w:w="808" w:type="dxa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Latn-RS"/>
              </w:rPr>
            </w:pPr>
            <w:r w:rsidRPr="00D7724D">
              <w:rPr>
                <w:sz w:val="22"/>
                <w:szCs w:val="22"/>
                <w:lang w:val="sr-Latn-RS"/>
              </w:rPr>
              <w:t>M14</w:t>
            </w:r>
          </w:p>
        </w:tc>
      </w:tr>
      <w:tr w:rsidR="00B379BE" w:rsidRPr="00D7724D" w:rsidTr="003B76B8">
        <w:trPr>
          <w:trHeight w:val="399"/>
        </w:trPr>
        <w:tc>
          <w:tcPr>
            <w:tcW w:w="567" w:type="dxa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3.</w:t>
            </w:r>
          </w:p>
        </w:tc>
        <w:tc>
          <w:tcPr>
            <w:tcW w:w="10065" w:type="dxa"/>
            <w:gridSpan w:val="8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 xml:space="preserve">Furjan-Mandić, G., Perić, M., Krželj, L., </w:t>
            </w:r>
            <w:r w:rsidRPr="00D7724D">
              <w:rPr>
                <w:b/>
                <w:sz w:val="22"/>
                <w:szCs w:val="22"/>
                <w:lang w:val="sr-Cyrl-CS"/>
              </w:rPr>
              <w:t>Stanković, S</w:t>
            </w:r>
            <w:r w:rsidRPr="00D7724D">
              <w:rPr>
                <w:sz w:val="22"/>
                <w:szCs w:val="22"/>
                <w:lang w:val="sr-Cyrl-CS"/>
              </w:rPr>
              <w:t>., &amp; Zenić, N. (2013). Sport nutrition and doping factors in synchronized swimming: parallel analysis among athletes and coaches.</w:t>
            </w:r>
            <w:r w:rsidRPr="00D7724D">
              <w:rPr>
                <w:i/>
                <w:sz w:val="22"/>
                <w:szCs w:val="22"/>
                <w:lang w:val="sr-Cyrl-CS"/>
              </w:rPr>
              <w:t xml:space="preserve"> Journal of Sports Science and Medicine, 12</w:t>
            </w:r>
            <w:r w:rsidRPr="00D7724D">
              <w:rPr>
                <w:sz w:val="22"/>
                <w:szCs w:val="22"/>
                <w:lang w:val="sr-Cyrl-CS"/>
              </w:rPr>
              <w:t>, 753 - 760. ISSN 1303-2968.</w:t>
            </w:r>
          </w:p>
        </w:tc>
        <w:tc>
          <w:tcPr>
            <w:tcW w:w="808" w:type="dxa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Latn-RS"/>
              </w:rPr>
            </w:pPr>
            <w:r w:rsidRPr="00D7724D">
              <w:rPr>
                <w:sz w:val="22"/>
                <w:szCs w:val="22"/>
                <w:lang w:val="sr-Latn-RS"/>
              </w:rPr>
              <w:t>M22</w:t>
            </w:r>
          </w:p>
        </w:tc>
      </w:tr>
      <w:tr w:rsidR="00B379BE" w:rsidRPr="00D7724D" w:rsidTr="003B76B8">
        <w:trPr>
          <w:trHeight w:val="399"/>
        </w:trPr>
        <w:tc>
          <w:tcPr>
            <w:tcW w:w="567" w:type="dxa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4.</w:t>
            </w:r>
          </w:p>
        </w:tc>
        <w:tc>
          <w:tcPr>
            <w:tcW w:w="10065" w:type="dxa"/>
            <w:gridSpan w:val="8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b/>
                <w:sz w:val="22"/>
                <w:szCs w:val="22"/>
                <w:lang w:val="sr-Cyrl-CS"/>
              </w:rPr>
              <w:t>Tošić</w:t>
            </w:r>
            <w:r w:rsidRPr="00D7724D">
              <w:rPr>
                <w:sz w:val="22"/>
                <w:szCs w:val="22"/>
                <w:lang w:val="sr-Cyrl-CS"/>
              </w:rPr>
              <w:t xml:space="preserve">, </w:t>
            </w:r>
            <w:r w:rsidRPr="00D7724D">
              <w:rPr>
                <w:b/>
                <w:sz w:val="22"/>
                <w:szCs w:val="22"/>
                <w:lang w:val="sr-Cyrl-CS"/>
              </w:rPr>
              <w:t>S</w:t>
            </w:r>
            <w:r w:rsidRPr="00D7724D">
              <w:rPr>
                <w:sz w:val="22"/>
                <w:szCs w:val="22"/>
                <w:lang w:val="sr-Cyrl-CS"/>
              </w:rPr>
              <w:t>. (2011). The influence of flexibility on swimming results.</w:t>
            </w:r>
            <w:r w:rsidRPr="00D7724D">
              <w:rPr>
                <w:i/>
                <w:sz w:val="22"/>
                <w:szCs w:val="22"/>
                <w:lang w:val="sr-Cyrl-CS"/>
              </w:rPr>
              <w:t xml:space="preserve"> Facta universitatis, Series Physical Education and Sport, 9</w:t>
            </w:r>
            <w:r w:rsidRPr="00D7724D">
              <w:rPr>
                <w:sz w:val="22"/>
                <w:szCs w:val="22"/>
                <w:lang w:val="sr-Cyrl-CS"/>
              </w:rPr>
              <w:t>(2), 193 - 202.  ISSN 1451 740X  UDC 796.1.21.</w:t>
            </w:r>
          </w:p>
        </w:tc>
        <w:tc>
          <w:tcPr>
            <w:tcW w:w="808" w:type="dxa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Latn-RS"/>
              </w:rPr>
            </w:pPr>
            <w:r w:rsidRPr="00D7724D">
              <w:rPr>
                <w:sz w:val="22"/>
                <w:szCs w:val="22"/>
                <w:lang w:val="sr-Latn-RS"/>
              </w:rPr>
              <w:t>M24</w:t>
            </w:r>
          </w:p>
        </w:tc>
      </w:tr>
      <w:tr w:rsidR="00B379BE" w:rsidRPr="00D7724D" w:rsidTr="003B76B8">
        <w:trPr>
          <w:trHeight w:val="399"/>
        </w:trPr>
        <w:tc>
          <w:tcPr>
            <w:tcW w:w="567" w:type="dxa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5.</w:t>
            </w:r>
          </w:p>
        </w:tc>
        <w:tc>
          <w:tcPr>
            <w:tcW w:w="10065" w:type="dxa"/>
            <w:gridSpan w:val="8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b/>
                <w:sz w:val="22"/>
                <w:szCs w:val="22"/>
                <w:lang w:val="sr-Cyrl-CS"/>
              </w:rPr>
              <w:t>Stanković, S</w:t>
            </w:r>
            <w:r w:rsidRPr="00D7724D">
              <w:rPr>
                <w:sz w:val="22"/>
                <w:szCs w:val="22"/>
                <w:lang w:val="sr-Cyrl-CS"/>
              </w:rPr>
              <w:t xml:space="preserve">., Marković, Ž., Dopsaj, M., Ignjatović, A., &amp; Aleksić, D. (2016). The effects of swimming program on functional abilities of female students. </w:t>
            </w:r>
            <w:r w:rsidRPr="00D7724D">
              <w:rPr>
                <w:i/>
                <w:sz w:val="22"/>
                <w:szCs w:val="22"/>
                <w:lang w:val="sr-Cyrl-CS"/>
              </w:rPr>
              <w:t>Facta Universitatis-series: Phyisical Education and Sport, 14</w:t>
            </w:r>
            <w:r w:rsidRPr="00D7724D">
              <w:rPr>
                <w:sz w:val="22"/>
                <w:szCs w:val="22"/>
                <w:lang w:val="sr-Cyrl-CS"/>
              </w:rPr>
              <w:t>(3), 427-434.</w:t>
            </w:r>
          </w:p>
        </w:tc>
        <w:tc>
          <w:tcPr>
            <w:tcW w:w="808" w:type="dxa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Latn-RS"/>
              </w:rPr>
            </w:pPr>
            <w:r w:rsidRPr="00D7724D">
              <w:rPr>
                <w:sz w:val="22"/>
                <w:szCs w:val="22"/>
                <w:lang w:val="sr-Latn-RS"/>
              </w:rPr>
              <w:t>M24</w:t>
            </w:r>
          </w:p>
        </w:tc>
      </w:tr>
      <w:tr w:rsidR="00B379BE" w:rsidRPr="00D7724D" w:rsidTr="003B76B8">
        <w:trPr>
          <w:trHeight w:val="399"/>
        </w:trPr>
        <w:tc>
          <w:tcPr>
            <w:tcW w:w="567" w:type="dxa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6.</w:t>
            </w:r>
          </w:p>
        </w:tc>
        <w:tc>
          <w:tcPr>
            <w:tcW w:w="10065" w:type="dxa"/>
            <w:gridSpan w:val="8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 xml:space="preserve">Marković, Ž., Džinović Kojić, D., Ignjatović, A., Šekeljić, G., &amp; </w:t>
            </w:r>
            <w:r w:rsidRPr="00D7724D">
              <w:rPr>
                <w:b/>
                <w:sz w:val="22"/>
                <w:szCs w:val="22"/>
                <w:lang w:val="sr-Cyrl-CS"/>
              </w:rPr>
              <w:t>Stanković, S</w:t>
            </w:r>
            <w:r w:rsidRPr="00D7724D">
              <w:rPr>
                <w:sz w:val="22"/>
                <w:szCs w:val="22"/>
                <w:lang w:val="sr-Cyrl-CS"/>
              </w:rPr>
              <w:t xml:space="preserve">. (2017). The influence of different content on the motor engagement of preschoolers. </w:t>
            </w:r>
            <w:r w:rsidRPr="00D7724D">
              <w:rPr>
                <w:i/>
                <w:sz w:val="22"/>
                <w:szCs w:val="22"/>
                <w:lang w:val="sr-Cyrl-CS"/>
              </w:rPr>
              <w:t>Facta Universitatis-series: Phyisical Education and Sport, 14</w:t>
            </w:r>
            <w:r w:rsidRPr="00D7724D">
              <w:rPr>
                <w:sz w:val="22"/>
                <w:szCs w:val="22"/>
                <w:lang w:val="sr-Cyrl-CS"/>
              </w:rPr>
              <w:t>(3), 371-380.</w:t>
            </w:r>
          </w:p>
        </w:tc>
        <w:tc>
          <w:tcPr>
            <w:tcW w:w="808" w:type="dxa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Latn-RS"/>
              </w:rPr>
            </w:pPr>
            <w:r w:rsidRPr="00D7724D">
              <w:rPr>
                <w:sz w:val="22"/>
                <w:szCs w:val="22"/>
                <w:lang w:val="sr-Latn-RS"/>
              </w:rPr>
              <w:t>M24</w:t>
            </w:r>
          </w:p>
        </w:tc>
      </w:tr>
      <w:tr w:rsidR="00B379BE" w:rsidRPr="00D7724D" w:rsidTr="003B76B8">
        <w:trPr>
          <w:trHeight w:val="399"/>
        </w:trPr>
        <w:tc>
          <w:tcPr>
            <w:tcW w:w="567" w:type="dxa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7.</w:t>
            </w:r>
          </w:p>
        </w:tc>
        <w:tc>
          <w:tcPr>
            <w:tcW w:w="10065" w:type="dxa"/>
            <w:gridSpan w:val="8"/>
            <w:vAlign w:val="center"/>
          </w:tcPr>
          <w:p w:rsidR="00B379BE" w:rsidRPr="00D7724D" w:rsidRDefault="00B379BE" w:rsidP="00423C95">
            <w:pPr>
              <w:widowControl/>
              <w:autoSpaceDE/>
              <w:autoSpaceDN/>
              <w:adjustRightInd/>
              <w:contextualSpacing/>
              <w:jc w:val="both"/>
              <w:rPr>
                <w:sz w:val="22"/>
                <w:szCs w:val="22"/>
                <w:lang w:val="sr-Cyrl-RS" w:eastAsia="en-US"/>
              </w:rPr>
            </w:pPr>
            <w:r w:rsidRPr="00D7724D">
              <w:rPr>
                <w:b/>
                <w:sz w:val="22"/>
                <w:szCs w:val="22"/>
                <w:lang w:val="en-US" w:eastAsia="en-US"/>
              </w:rPr>
              <w:t>Stanković, S.,</w:t>
            </w:r>
            <w:r w:rsidRPr="00D7724D">
              <w:rPr>
                <w:sz w:val="22"/>
                <w:szCs w:val="22"/>
                <w:lang w:val="en-US" w:eastAsia="en-US"/>
              </w:rPr>
              <w:t xml:space="preserve"> Ahmetović, Z., Madić, D., Međedović, B., &amp;  Perić, M. (2017). Morphological characteristics and functional abilities in predicting performance of synchronized swimming,</w:t>
            </w:r>
            <w:r w:rsidRPr="00D7724D">
              <w:rPr>
                <w:i/>
                <w:iCs/>
                <w:sz w:val="22"/>
                <w:szCs w:val="22"/>
                <w:lang w:val="en-US" w:eastAsia="en-US"/>
              </w:rPr>
              <w:t xml:space="preserve"> Facta Universitatis Series: Physical Education and Sport</w:t>
            </w:r>
            <w:r w:rsidRPr="00D7724D">
              <w:rPr>
                <w:i/>
                <w:iCs/>
                <w:sz w:val="22"/>
                <w:szCs w:val="22"/>
                <w:lang w:val="sr-Cyrl-RS" w:eastAsia="en-US"/>
              </w:rPr>
              <w:t>,</w:t>
            </w:r>
            <w:r w:rsidRPr="00D7724D">
              <w:rPr>
                <w:i/>
                <w:sz w:val="22"/>
                <w:szCs w:val="22"/>
                <w:lang w:val="en-US" w:eastAsia="en-US"/>
              </w:rPr>
              <w:t xml:space="preserve"> 15</w:t>
            </w:r>
            <w:r w:rsidRPr="00D7724D">
              <w:rPr>
                <w:sz w:val="22"/>
                <w:szCs w:val="22"/>
                <w:lang w:val="en-US" w:eastAsia="en-US"/>
              </w:rPr>
              <w:t xml:space="preserve">(1), </w:t>
            </w:r>
            <w:r w:rsidRPr="00D7724D">
              <w:rPr>
                <w:sz w:val="22"/>
                <w:szCs w:val="22"/>
                <w:lang w:val="sr-Cyrl-RS" w:eastAsia="en-US"/>
              </w:rPr>
              <w:t xml:space="preserve">93-101. </w:t>
            </w:r>
          </w:p>
        </w:tc>
        <w:tc>
          <w:tcPr>
            <w:tcW w:w="808" w:type="dxa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Latn-RS"/>
              </w:rPr>
            </w:pPr>
            <w:r w:rsidRPr="00D7724D">
              <w:rPr>
                <w:sz w:val="22"/>
                <w:szCs w:val="22"/>
                <w:lang w:val="sr-Latn-RS"/>
              </w:rPr>
              <w:t>M24</w:t>
            </w:r>
          </w:p>
        </w:tc>
      </w:tr>
      <w:tr w:rsidR="00B379BE" w:rsidRPr="00D7724D" w:rsidTr="003B76B8">
        <w:trPr>
          <w:trHeight w:val="399"/>
        </w:trPr>
        <w:tc>
          <w:tcPr>
            <w:tcW w:w="567" w:type="dxa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8.</w:t>
            </w:r>
          </w:p>
        </w:tc>
        <w:tc>
          <w:tcPr>
            <w:tcW w:w="10065" w:type="dxa"/>
            <w:gridSpan w:val="8"/>
            <w:vAlign w:val="center"/>
          </w:tcPr>
          <w:p w:rsidR="00423C95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 xml:space="preserve">Aleksić Veljković, A., Živčić Marković, K., Miličić, L., </w:t>
            </w:r>
            <w:r w:rsidRPr="00D7724D">
              <w:rPr>
                <w:b/>
                <w:sz w:val="22"/>
                <w:szCs w:val="22"/>
                <w:lang w:val="sr-Cyrl-CS"/>
              </w:rPr>
              <w:t>Stanković, S.,</w:t>
            </w:r>
            <w:r w:rsidRPr="00D7724D">
              <w:rPr>
                <w:sz w:val="22"/>
                <w:szCs w:val="22"/>
                <w:lang w:val="sr-Cyrl-CS"/>
              </w:rPr>
              <w:t xml:space="preserve"> &amp; Lanc, D. (2018). Bilaterat coordination and balance different gymnastics disciplines: a cross-sectional study. </w:t>
            </w:r>
            <w:r w:rsidRPr="00D7724D">
              <w:rPr>
                <w:i/>
                <w:sz w:val="22"/>
                <w:szCs w:val="22"/>
                <w:lang w:val="sr-Cyrl-CS"/>
              </w:rPr>
              <w:t>„5th International scientific conference as part of the 2018 Congress of GYS“</w:t>
            </w:r>
            <w:r w:rsidRPr="00D7724D">
              <w:rPr>
                <w:sz w:val="22"/>
                <w:szCs w:val="22"/>
                <w:lang w:val="sr-Cyrl-CS"/>
              </w:rPr>
              <w:t>, pozivno predavanje. Portorož: Slovenian Gymnastics Federation.</w:t>
            </w:r>
          </w:p>
        </w:tc>
        <w:tc>
          <w:tcPr>
            <w:tcW w:w="808" w:type="dxa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Latn-RS"/>
              </w:rPr>
            </w:pPr>
            <w:r w:rsidRPr="00D7724D">
              <w:rPr>
                <w:sz w:val="22"/>
                <w:szCs w:val="22"/>
                <w:lang w:val="sr-Latn-RS"/>
              </w:rPr>
              <w:t>M31</w:t>
            </w:r>
          </w:p>
        </w:tc>
      </w:tr>
      <w:tr w:rsidR="00B379BE" w:rsidRPr="00D7724D" w:rsidTr="003B76B8">
        <w:trPr>
          <w:trHeight w:val="399"/>
        </w:trPr>
        <w:tc>
          <w:tcPr>
            <w:tcW w:w="567" w:type="dxa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9.</w:t>
            </w:r>
          </w:p>
        </w:tc>
        <w:tc>
          <w:tcPr>
            <w:tcW w:w="10065" w:type="dxa"/>
            <w:gridSpan w:val="8"/>
            <w:vAlign w:val="center"/>
          </w:tcPr>
          <w:p w:rsidR="00423C95" w:rsidRPr="00D7724D" w:rsidRDefault="005068D9" w:rsidP="00423C95">
            <w:pPr>
              <w:widowControl/>
              <w:autoSpaceDE/>
              <w:autoSpaceDN/>
              <w:adjustRightInd/>
              <w:spacing w:after="160"/>
              <w:contextualSpacing/>
              <w:jc w:val="both"/>
              <w:rPr>
                <w:rFonts w:eastAsia="Calibri"/>
                <w:sz w:val="22"/>
                <w:szCs w:val="22"/>
                <w:lang w:val="sr-Latn-RS" w:eastAsia="en-US"/>
              </w:rPr>
            </w:pPr>
            <w:r w:rsidRPr="00D7724D">
              <w:rPr>
                <w:rFonts w:eastAsia="Calibri"/>
                <w:b/>
                <w:sz w:val="22"/>
                <w:szCs w:val="22"/>
                <w:lang w:val="sr-Latn-RS" w:eastAsia="en-US"/>
              </w:rPr>
              <w:t>Stankoivć, S.,</w:t>
            </w:r>
            <w:r w:rsidRPr="00D7724D">
              <w:rPr>
                <w:rFonts w:eastAsia="Calibri"/>
                <w:sz w:val="22"/>
                <w:szCs w:val="22"/>
                <w:lang w:val="sr-Latn-RS" w:eastAsia="en-US"/>
              </w:rPr>
              <w:t xml:space="preserve"> Aleksić, D., &amp; Kocić, J. (2019). Efekti programirane nastave plivanja na morfološke karakteristike učenika. </w:t>
            </w:r>
            <w:r w:rsidRPr="00D7724D">
              <w:rPr>
                <w:rFonts w:eastAsia="Calibri"/>
                <w:i/>
                <w:sz w:val="22"/>
                <w:szCs w:val="22"/>
                <w:lang w:val="sr-Latn-RS" w:eastAsia="en-US"/>
              </w:rPr>
              <w:t>Glasnik Antropološkog društva Srbije / Journal of the Anthropological Society of Serbia, 54,</w:t>
            </w:r>
            <w:r w:rsidRPr="00D7724D">
              <w:rPr>
                <w:rFonts w:eastAsia="Calibri"/>
                <w:sz w:val="22"/>
                <w:szCs w:val="22"/>
                <w:lang w:val="sr-Latn-RS" w:eastAsia="en-US"/>
              </w:rPr>
              <w:t xml:space="preserve"> 27 – 34. UDK 572(05), ISSN 1820-7936.</w:t>
            </w:r>
          </w:p>
        </w:tc>
        <w:tc>
          <w:tcPr>
            <w:tcW w:w="808" w:type="dxa"/>
            <w:vAlign w:val="center"/>
          </w:tcPr>
          <w:p w:rsidR="00B379BE" w:rsidRPr="00D7724D" w:rsidRDefault="005068D9" w:rsidP="00B379BE">
            <w:pPr>
              <w:tabs>
                <w:tab w:val="left" w:pos="567"/>
              </w:tabs>
              <w:rPr>
                <w:sz w:val="22"/>
                <w:szCs w:val="22"/>
                <w:lang w:val="sr-Latn-RS"/>
              </w:rPr>
            </w:pPr>
            <w:r w:rsidRPr="00D7724D">
              <w:rPr>
                <w:sz w:val="22"/>
                <w:szCs w:val="22"/>
                <w:lang w:val="sr-Latn-RS"/>
              </w:rPr>
              <w:t>M51</w:t>
            </w:r>
          </w:p>
        </w:tc>
      </w:tr>
      <w:tr w:rsidR="00B379BE" w:rsidRPr="00D7724D" w:rsidTr="003B76B8">
        <w:trPr>
          <w:trHeight w:val="399"/>
        </w:trPr>
        <w:tc>
          <w:tcPr>
            <w:tcW w:w="567" w:type="dxa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10.</w:t>
            </w:r>
          </w:p>
        </w:tc>
        <w:tc>
          <w:tcPr>
            <w:tcW w:w="10065" w:type="dxa"/>
            <w:gridSpan w:val="8"/>
            <w:vAlign w:val="center"/>
          </w:tcPr>
          <w:p w:rsidR="00423C95" w:rsidRPr="00D7724D" w:rsidRDefault="001A4315" w:rsidP="001A4315">
            <w:pPr>
              <w:rPr>
                <w:sz w:val="22"/>
                <w:szCs w:val="22"/>
                <w:lang w:val="sr-Latn-RS"/>
              </w:rPr>
            </w:pPr>
            <w:r w:rsidRPr="00D7724D">
              <w:rPr>
                <w:b/>
                <w:sz w:val="22"/>
                <w:szCs w:val="22"/>
                <w:lang w:val="en-US"/>
              </w:rPr>
              <w:t>Станковић, С</w:t>
            </w:r>
            <w:r w:rsidRPr="00D7724D">
              <w:rPr>
                <w:sz w:val="22"/>
                <w:szCs w:val="22"/>
                <w:lang w:val="en-US"/>
              </w:rPr>
              <w:t xml:space="preserve">., </w:t>
            </w:r>
            <w:r w:rsidRPr="00D7724D">
              <w:rPr>
                <w:sz w:val="22"/>
                <w:szCs w:val="22"/>
                <w:lang w:val="sr-Cyrl-RS"/>
              </w:rPr>
              <w:t xml:space="preserve">&amp; </w:t>
            </w:r>
            <w:r w:rsidRPr="00D7724D">
              <w:rPr>
                <w:sz w:val="22"/>
                <w:szCs w:val="22"/>
                <w:lang w:val="en-US"/>
              </w:rPr>
              <w:t>Голубовић Илић, И. (2018</w:t>
            </w:r>
            <w:r w:rsidRPr="00251E1D">
              <w:rPr>
                <w:sz w:val="22"/>
                <w:szCs w:val="22"/>
                <w:lang w:val="en-US"/>
              </w:rPr>
              <w:t>). Осавремењавање универзитетске наставе коришћењем нових модела учења и наставе</w:t>
            </w:r>
            <w:r w:rsidRPr="00D7724D">
              <w:rPr>
                <w:i/>
                <w:sz w:val="22"/>
                <w:szCs w:val="22"/>
                <w:lang w:val="en-US"/>
              </w:rPr>
              <w:t xml:space="preserve">, </w:t>
            </w:r>
            <w:r w:rsidRPr="00251E1D">
              <w:rPr>
                <w:i/>
                <w:sz w:val="22"/>
                <w:szCs w:val="22"/>
                <w:lang w:val="en-US"/>
              </w:rPr>
              <w:t>Зборник Филозофског факултета у Косовској Митровици</w:t>
            </w:r>
            <w:r w:rsidRPr="00D7724D">
              <w:rPr>
                <w:sz w:val="22"/>
                <w:szCs w:val="22"/>
                <w:lang w:val="en-US"/>
              </w:rPr>
              <w:t xml:space="preserve">, </w:t>
            </w:r>
            <w:r w:rsidRPr="00251E1D">
              <w:rPr>
                <w:sz w:val="22"/>
                <w:szCs w:val="22"/>
                <w:lang w:val="en-US"/>
              </w:rPr>
              <w:t>48</w:t>
            </w:r>
            <w:r w:rsidRPr="00D7724D">
              <w:rPr>
                <w:sz w:val="22"/>
                <w:szCs w:val="22"/>
                <w:lang w:val="en-US"/>
              </w:rPr>
              <w:t>(1), 299-315.</w:t>
            </w:r>
          </w:p>
        </w:tc>
        <w:tc>
          <w:tcPr>
            <w:tcW w:w="808" w:type="dxa"/>
            <w:vAlign w:val="center"/>
          </w:tcPr>
          <w:p w:rsidR="00B379BE" w:rsidRPr="00D7724D" w:rsidRDefault="001A4315" w:rsidP="00B379BE">
            <w:pPr>
              <w:tabs>
                <w:tab w:val="left" w:pos="567"/>
              </w:tabs>
              <w:rPr>
                <w:sz w:val="22"/>
                <w:szCs w:val="22"/>
                <w:lang w:val="sr-Latn-RS"/>
              </w:rPr>
            </w:pPr>
            <w:bookmarkStart w:id="0" w:name="_GoBack"/>
            <w:bookmarkEnd w:id="0"/>
            <w:r w:rsidRPr="00D7724D">
              <w:rPr>
                <w:sz w:val="22"/>
                <w:szCs w:val="22"/>
                <w:lang w:val="sr-Latn-RS"/>
              </w:rPr>
              <w:t>М51</w:t>
            </w:r>
          </w:p>
        </w:tc>
      </w:tr>
      <w:tr w:rsidR="00B379BE" w:rsidRPr="00D7724D" w:rsidTr="00231D63">
        <w:trPr>
          <w:trHeight w:val="399"/>
        </w:trPr>
        <w:tc>
          <w:tcPr>
            <w:tcW w:w="11440" w:type="dxa"/>
            <w:gridSpan w:val="10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b/>
                <w:bCs/>
                <w:sz w:val="22"/>
                <w:szCs w:val="22"/>
                <w:lang w:val="sr-Cyrl-CS"/>
              </w:rPr>
              <w:t>Збирни подаци научне активност наставника</w:t>
            </w:r>
          </w:p>
        </w:tc>
      </w:tr>
      <w:tr w:rsidR="00B379BE" w:rsidRPr="00D7724D" w:rsidTr="003B76B8">
        <w:trPr>
          <w:trHeight w:val="399"/>
        </w:trPr>
        <w:tc>
          <w:tcPr>
            <w:tcW w:w="4395" w:type="dxa"/>
            <w:gridSpan w:val="5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Укупан број цитата, без аутоцитата</w:t>
            </w:r>
          </w:p>
        </w:tc>
        <w:tc>
          <w:tcPr>
            <w:tcW w:w="7045" w:type="dxa"/>
            <w:gridSpan w:val="5"/>
            <w:vAlign w:val="center"/>
          </w:tcPr>
          <w:p w:rsidR="00B379BE" w:rsidRPr="00D7724D" w:rsidRDefault="00676D94" w:rsidP="00B379BE">
            <w:pPr>
              <w:tabs>
                <w:tab w:val="left" w:pos="567"/>
              </w:tabs>
              <w:rPr>
                <w:sz w:val="22"/>
                <w:szCs w:val="22"/>
                <w:lang w:val="sr-Latn-RS"/>
              </w:rPr>
            </w:pPr>
            <w:r w:rsidRPr="00D7724D">
              <w:rPr>
                <w:sz w:val="22"/>
                <w:szCs w:val="22"/>
                <w:lang w:val="sr-Latn-RS"/>
              </w:rPr>
              <w:t>19</w:t>
            </w:r>
          </w:p>
        </w:tc>
      </w:tr>
      <w:tr w:rsidR="00B379BE" w:rsidRPr="00D7724D" w:rsidTr="003B76B8">
        <w:trPr>
          <w:trHeight w:val="399"/>
        </w:trPr>
        <w:tc>
          <w:tcPr>
            <w:tcW w:w="4395" w:type="dxa"/>
            <w:gridSpan w:val="5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lastRenderedPageBreak/>
              <w:t>Укупан број радова са SCI (или SSCI) листе</w:t>
            </w:r>
          </w:p>
        </w:tc>
        <w:tc>
          <w:tcPr>
            <w:tcW w:w="7045" w:type="dxa"/>
            <w:gridSpan w:val="5"/>
            <w:vAlign w:val="center"/>
          </w:tcPr>
          <w:p w:rsidR="00B379BE" w:rsidRPr="00D7724D" w:rsidRDefault="00676D94" w:rsidP="00B379BE">
            <w:pPr>
              <w:tabs>
                <w:tab w:val="left" w:pos="567"/>
              </w:tabs>
              <w:rPr>
                <w:sz w:val="22"/>
                <w:szCs w:val="22"/>
                <w:lang w:val="sr-Latn-RS"/>
              </w:rPr>
            </w:pPr>
            <w:r w:rsidRPr="00D7724D">
              <w:rPr>
                <w:sz w:val="22"/>
                <w:szCs w:val="22"/>
                <w:lang w:val="sr-Latn-RS"/>
              </w:rPr>
              <w:t>1</w:t>
            </w:r>
          </w:p>
        </w:tc>
      </w:tr>
      <w:tr w:rsidR="00B379BE" w:rsidRPr="00D7724D" w:rsidTr="003B76B8">
        <w:trPr>
          <w:trHeight w:val="399"/>
        </w:trPr>
        <w:tc>
          <w:tcPr>
            <w:tcW w:w="4395" w:type="dxa"/>
            <w:gridSpan w:val="5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Тренутно учешће на пројектима</w:t>
            </w:r>
          </w:p>
        </w:tc>
        <w:tc>
          <w:tcPr>
            <w:tcW w:w="1276" w:type="dxa"/>
            <w:vAlign w:val="center"/>
          </w:tcPr>
          <w:p w:rsidR="00B379BE" w:rsidRPr="00D7724D" w:rsidRDefault="00B379BE" w:rsidP="000C5D87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Домаћи</w:t>
            </w:r>
            <w:r w:rsidR="00875FCF" w:rsidRPr="00D7724D">
              <w:rPr>
                <w:sz w:val="22"/>
                <w:szCs w:val="22"/>
                <w:lang w:val="sr-Cyrl-CS"/>
              </w:rPr>
              <w:t xml:space="preserve"> </w:t>
            </w:r>
            <w:r w:rsidR="00BD0161" w:rsidRPr="00D7724D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769" w:type="dxa"/>
            <w:gridSpan w:val="4"/>
            <w:vAlign w:val="center"/>
          </w:tcPr>
          <w:p w:rsidR="005068D9" w:rsidRPr="00D7724D" w:rsidRDefault="00BD0161" w:rsidP="005068D9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 xml:space="preserve">Међународни, </w:t>
            </w:r>
            <w:r w:rsidR="005068D9" w:rsidRPr="00D7724D">
              <w:rPr>
                <w:sz w:val="22"/>
                <w:szCs w:val="22"/>
                <w:lang w:val="sr-Cyrl-CS"/>
              </w:rPr>
              <w:t>билатерални</w:t>
            </w:r>
          </w:p>
          <w:p w:rsidR="00B379BE" w:rsidRPr="00D7724D" w:rsidRDefault="00251E1D" w:rsidP="005068D9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hyperlink r:id="rId5" w:history="1">
              <w:r w:rsidR="00E35BA3" w:rsidRPr="00D7724D">
                <w:rPr>
                  <w:rStyle w:val="Hyperlink"/>
                  <w:sz w:val="22"/>
                  <w:szCs w:val="22"/>
                </w:rPr>
                <w:t>https://pefja.kg.ac.rs/bilateralni_projekat_2017-2019/</w:t>
              </w:r>
            </w:hyperlink>
          </w:p>
        </w:tc>
      </w:tr>
      <w:tr w:rsidR="00B379BE" w:rsidRPr="00D7724D" w:rsidTr="003B76B8">
        <w:trPr>
          <w:trHeight w:val="399"/>
        </w:trPr>
        <w:tc>
          <w:tcPr>
            <w:tcW w:w="4395" w:type="dxa"/>
            <w:gridSpan w:val="5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 xml:space="preserve">Усавршавања </w:t>
            </w:r>
          </w:p>
        </w:tc>
        <w:tc>
          <w:tcPr>
            <w:tcW w:w="7045" w:type="dxa"/>
            <w:gridSpan w:val="5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Latn-RS"/>
              </w:rPr>
            </w:pPr>
          </w:p>
        </w:tc>
      </w:tr>
      <w:tr w:rsidR="00B379BE" w:rsidRPr="00D7724D" w:rsidTr="00231D63">
        <w:trPr>
          <w:trHeight w:val="399"/>
        </w:trPr>
        <w:tc>
          <w:tcPr>
            <w:tcW w:w="11440" w:type="dxa"/>
            <w:gridSpan w:val="10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Други подаци које сматрате релевантним</w:t>
            </w:r>
          </w:p>
          <w:p w:rsidR="005068D9" w:rsidRPr="00D7724D" w:rsidRDefault="005068D9" w:rsidP="006D3320">
            <w:pPr>
              <w:pStyle w:val="ListParagraph"/>
              <w:numPr>
                <w:ilvl w:val="0"/>
                <w:numId w:val="3"/>
              </w:numPr>
              <w:tabs>
                <w:tab w:val="left" w:pos="426"/>
              </w:tabs>
              <w:rPr>
                <w:sz w:val="22"/>
                <w:lang w:val="sr-Latn-RS" w:eastAsia="sr-Latn-RS"/>
              </w:rPr>
            </w:pPr>
            <w:r w:rsidRPr="00D7724D">
              <w:rPr>
                <w:sz w:val="22"/>
                <w:lang w:val="sr-Latn-RS"/>
              </w:rPr>
              <w:t>Koa</w:t>
            </w:r>
            <w:r w:rsidRPr="00D7724D">
              <w:rPr>
                <w:sz w:val="22"/>
                <w:lang w:val="sr-Cyrl-RS"/>
              </w:rPr>
              <w:t xml:space="preserve">утор и реализатор акредитованог семинара Завода за унапређивање образовања и васпитања Републике Србије за школску 2018/2019., 2019/2020. и 2020./2021. годину – </w:t>
            </w:r>
            <w:r w:rsidRPr="00D7724D">
              <w:rPr>
                <w:i/>
                <w:sz w:val="22"/>
                <w:lang w:val="sr-Cyrl-RS"/>
              </w:rPr>
              <w:t xml:space="preserve">Моторичко учење и развој деце, </w:t>
            </w:r>
            <w:r w:rsidRPr="00D7724D">
              <w:rPr>
                <w:sz w:val="22"/>
                <w:lang w:val="sr-Cyrl-RS"/>
              </w:rPr>
              <w:t>који се налази у Каталогу</w:t>
            </w:r>
            <w:r w:rsidRPr="00D7724D">
              <w:rPr>
                <w:sz w:val="22"/>
                <w:lang w:val="ru-RU"/>
              </w:rPr>
              <w:t xml:space="preserve"> програма сталног</w:t>
            </w:r>
            <w:r w:rsidRPr="00D7724D">
              <w:rPr>
                <w:sz w:val="22"/>
                <w:lang w:val="sr-Cyrl-RS"/>
              </w:rPr>
              <w:t xml:space="preserve"> стручног усавршавања наставника, васпитача и стручних сарадника </w:t>
            </w:r>
            <w:r w:rsidRPr="00D7724D">
              <w:rPr>
                <w:rFonts w:cs="Times New Roman"/>
                <w:sz w:val="22"/>
                <w:lang w:val="sr-Cyrl-BA" w:eastAsia="sr-Latn-RS"/>
              </w:rPr>
              <w:t xml:space="preserve"> под  редним бројем </w:t>
            </w:r>
            <w:r w:rsidRPr="00D7724D">
              <w:rPr>
                <w:rFonts w:cs="Times New Roman"/>
                <w:sz w:val="22"/>
                <w:lang w:val="sr-Latn-RS" w:eastAsia="sr-Latn-RS"/>
              </w:rPr>
              <w:t>1065.</w:t>
            </w:r>
          </w:p>
          <w:p w:rsidR="00167B70" w:rsidRPr="00D7724D" w:rsidRDefault="00167B70" w:rsidP="006D3320">
            <w:pPr>
              <w:pStyle w:val="ListParagraph"/>
              <w:numPr>
                <w:ilvl w:val="0"/>
                <w:numId w:val="3"/>
              </w:numPr>
              <w:tabs>
                <w:tab w:val="left" w:pos="196"/>
                <w:tab w:val="left" w:pos="269"/>
              </w:tabs>
              <w:rPr>
                <w:rStyle w:val="Emphasis"/>
                <w:i w:val="0"/>
                <w:sz w:val="22"/>
                <w:lang w:val="sr-Latn-RS" w:eastAsia="sr-Latn-CS"/>
              </w:rPr>
            </w:pPr>
            <w:r w:rsidRPr="00D7724D">
              <w:rPr>
                <w:rStyle w:val="Emphasis"/>
                <w:i w:val="0"/>
                <w:sz w:val="22"/>
                <w:lang w:val="sr-Cyrl-CS"/>
              </w:rPr>
              <w:t>Програм за популаризацију науке</w:t>
            </w:r>
            <w:r w:rsidR="006D3320" w:rsidRPr="00D7724D">
              <w:rPr>
                <w:color w:val="222222"/>
                <w:sz w:val="22"/>
                <w:lang w:val="sr-Cyrl-RS"/>
              </w:rPr>
              <w:t xml:space="preserve"> </w:t>
            </w:r>
            <w:r w:rsidR="006D3320" w:rsidRPr="00D7724D">
              <w:rPr>
                <w:i/>
                <w:color w:val="222222"/>
                <w:sz w:val="22"/>
                <w:lang w:val="sr-Cyrl-RS"/>
              </w:rPr>
              <w:t>„Физичка припрема“,</w:t>
            </w:r>
            <w:r w:rsidRPr="00D7724D">
              <w:rPr>
                <w:rStyle w:val="Emphasis"/>
                <w:sz w:val="22"/>
                <w:lang w:val="sr-Cyrl-CS"/>
              </w:rPr>
              <w:t xml:space="preserve"> Центар за промоцију науке, пројекат Министарства за науку и техн</w:t>
            </w:r>
            <w:r w:rsidR="006D3320" w:rsidRPr="00D7724D">
              <w:rPr>
                <w:rStyle w:val="Emphasis"/>
                <w:sz w:val="22"/>
                <w:lang w:val="sr-Cyrl-CS"/>
              </w:rPr>
              <w:t>олошки развој (2017 – 2019).</w:t>
            </w:r>
          </w:p>
          <w:p w:rsidR="000C5D87" w:rsidRPr="00D7724D" w:rsidRDefault="00D96DCA" w:rsidP="00883B47">
            <w:pPr>
              <w:pStyle w:val="ListParagraph"/>
              <w:numPr>
                <w:ilvl w:val="0"/>
                <w:numId w:val="3"/>
              </w:numPr>
              <w:tabs>
                <w:tab w:val="left" w:pos="426"/>
              </w:tabs>
              <w:rPr>
                <w:sz w:val="22"/>
                <w:lang w:val="sr-Cyrl-RS" w:eastAsia="sr-Latn-RS"/>
              </w:rPr>
            </w:pPr>
            <w:r w:rsidRPr="00D7724D">
              <w:rPr>
                <w:i/>
                <w:sz w:val="22"/>
                <w:lang w:val="sr-Cyrl-RS" w:eastAsia="sr-Latn-RS"/>
              </w:rPr>
              <w:t>Аутор уџбеника</w:t>
            </w:r>
            <w:r w:rsidRPr="00D7724D">
              <w:rPr>
                <w:sz w:val="22"/>
                <w:lang w:val="sr-Cyrl-RS" w:eastAsia="sr-Latn-RS"/>
              </w:rPr>
              <w:t>:</w:t>
            </w:r>
            <w:r w:rsidR="006D3320" w:rsidRPr="00D7724D">
              <w:rPr>
                <w:sz w:val="22"/>
                <w:lang w:val="sr-Cyrl-RS" w:eastAsia="sr-Latn-RS"/>
              </w:rPr>
              <w:t xml:space="preserve"> </w:t>
            </w:r>
            <w:r w:rsidRPr="00D7724D">
              <w:rPr>
                <w:sz w:val="22"/>
                <w:lang w:val="sr-Cyrl-RS" w:eastAsia="sr-Latn-RS"/>
              </w:rPr>
              <w:t xml:space="preserve">Kocić, J., Aleksić, D., &amp; </w:t>
            </w:r>
            <w:r w:rsidRPr="00D7724D">
              <w:rPr>
                <w:b/>
                <w:sz w:val="22"/>
                <w:lang w:val="sr-Cyrl-RS" w:eastAsia="sr-Latn-RS"/>
              </w:rPr>
              <w:t>Stanković, S.</w:t>
            </w:r>
            <w:r w:rsidRPr="00D7724D">
              <w:rPr>
                <w:sz w:val="22"/>
                <w:lang w:val="sr-Cyrl-RS" w:eastAsia="sr-Latn-RS"/>
              </w:rPr>
              <w:t xml:space="preserve"> (2018). Osnove kineziologije i sportova estetsko koordinacionog karaktera. Leposavić: Fakultet za sport i fizičko vaspitanje. ISBN 978-86-82329-60-2.  </w:t>
            </w:r>
          </w:p>
          <w:p w:rsidR="005068D9" w:rsidRPr="00D7724D" w:rsidRDefault="00AD3C09" w:rsidP="006D3320">
            <w:pPr>
              <w:pStyle w:val="ListParagraph"/>
              <w:numPr>
                <w:ilvl w:val="0"/>
                <w:numId w:val="3"/>
              </w:numPr>
              <w:tabs>
                <w:tab w:val="left" w:pos="426"/>
              </w:tabs>
              <w:rPr>
                <w:rFonts w:cs="Times New Roman"/>
                <w:sz w:val="22"/>
                <w:lang w:val="sr-Cyrl-RS" w:eastAsia="sr-Latn-RS"/>
              </w:rPr>
            </w:pPr>
            <w:r w:rsidRPr="00D7724D">
              <w:rPr>
                <w:sz w:val="22"/>
                <w:lang w:val="sr-Cyrl-RS" w:eastAsia="sr-Latn-RS"/>
              </w:rPr>
              <w:t>МОС</w:t>
            </w:r>
            <w:r w:rsidR="00BD0161" w:rsidRPr="00D7724D">
              <w:rPr>
                <w:sz w:val="22"/>
                <w:lang w:val="sr-Cyrl-RS" w:eastAsia="sr-Latn-RS"/>
              </w:rPr>
              <w:t xml:space="preserve"> задужена за стратегију развоја спорта</w:t>
            </w:r>
          </w:p>
        </w:tc>
      </w:tr>
    </w:tbl>
    <w:p w:rsidR="0040590B" w:rsidRDefault="0040590B"/>
    <w:sectPr w:rsidR="0040590B" w:rsidSect="004D734F">
      <w:pgSz w:w="12240" w:h="15840"/>
      <w:pgMar w:top="45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E2580"/>
    <w:multiLevelType w:val="hybridMultilevel"/>
    <w:tmpl w:val="B5644FD0"/>
    <w:lvl w:ilvl="0" w:tplc="6FC0792A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15C7D"/>
    <w:multiLevelType w:val="hybridMultilevel"/>
    <w:tmpl w:val="EFD689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700316"/>
    <w:multiLevelType w:val="hybridMultilevel"/>
    <w:tmpl w:val="5906C3B8"/>
    <w:lvl w:ilvl="0" w:tplc="ADECB62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FC4"/>
    <w:rsid w:val="00083381"/>
    <w:rsid w:val="000C4C5C"/>
    <w:rsid w:val="000C5D87"/>
    <w:rsid w:val="00132375"/>
    <w:rsid w:val="00140BA8"/>
    <w:rsid w:val="00167B70"/>
    <w:rsid w:val="001A4315"/>
    <w:rsid w:val="001C4FC4"/>
    <w:rsid w:val="001E6117"/>
    <w:rsid w:val="001F67DB"/>
    <w:rsid w:val="00225199"/>
    <w:rsid w:val="00231D63"/>
    <w:rsid w:val="002477F4"/>
    <w:rsid w:val="00251E1D"/>
    <w:rsid w:val="002A2FBE"/>
    <w:rsid w:val="002E4EDE"/>
    <w:rsid w:val="00354BF8"/>
    <w:rsid w:val="00360B05"/>
    <w:rsid w:val="0036137F"/>
    <w:rsid w:val="003948C1"/>
    <w:rsid w:val="003B76B8"/>
    <w:rsid w:val="00404195"/>
    <w:rsid w:val="0040590B"/>
    <w:rsid w:val="00423C95"/>
    <w:rsid w:val="004D734F"/>
    <w:rsid w:val="005068D9"/>
    <w:rsid w:val="00572A67"/>
    <w:rsid w:val="00591E53"/>
    <w:rsid w:val="005E1BAA"/>
    <w:rsid w:val="00676D94"/>
    <w:rsid w:val="006814E0"/>
    <w:rsid w:val="006D3320"/>
    <w:rsid w:val="006F5C59"/>
    <w:rsid w:val="00727441"/>
    <w:rsid w:val="0077700E"/>
    <w:rsid w:val="007F0F87"/>
    <w:rsid w:val="00854806"/>
    <w:rsid w:val="00865B50"/>
    <w:rsid w:val="00875FCF"/>
    <w:rsid w:val="00883B47"/>
    <w:rsid w:val="008D295B"/>
    <w:rsid w:val="009A291A"/>
    <w:rsid w:val="00A22864"/>
    <w:rsid w:val="00A22C7B"/>
    <w:rsid w:val="00AD3C09"/>
    <w:rsid w:val="00B379BE"/>
    <w:rsid w:val="00B444FD"/>
    <w:rsid w:val="00B75C00"/>
    <w:rsid w:val="00BA4ECF"/>
    <w:rsid w:val="00BD0161"/>
    <w:rsid w:val="00C37B4C"/>
    <w:rsid w:val="00D76174"/>
    <w:rsid w:val="00D7724D"/>
    <w:rsid w:val="00D96DCA"/>
    <w:rsid w:val="00E1072F"/>
    <w:rsid w:val="00E35BA3"/>
    <w:rsid w:val="00E82F7D"/>
    <w:rsid w:val="00EF2C9A"/>
    <w:rsid w:val="00F63D00"/>
    <w:rsid w:val="00FA0BEC"/>
    <w:rsid w:val="00FA6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A90AE17-79B5-42C5-AEFA-08758A177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FB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68D9"/>
    <w:pPr>
      <w:widowControl/>
      <w:autoSpaceDE/>
      <w:autoSpaceDN/>
      <w:adjustRightInd/>
      <w:spacing w:after="160"/>
      <w:ind w:left="720"/>
      <w:contextualSpacing/>
      <w:jc w:val="both"/>
    </w:pPr>
    <w:rPr>
      <w:rFonts w:eastAsiaTheme="minorHAnsi" w:cstheme="minorBidi"/>
      <w:sz w:val="24"/>
      <w:szCs w:val="22"/>
      <w:lang w:val="en-US" w:eastAsia="en-US"/>
    </w:rPr>
  </w:style>
  <w:style w:type="character" w:styleId="Hyperlink">
    <w:name w:val="Hyperlink"/>
    <w:basedOn w:val="DefaultParagraphFont"/>
    <w:uiPriority w:val="99"/>
    <w:semiHidden/>
    <w:unhideWhenUsed/>
    <w:rsid w:val="00E35BA3"/>
    <w:rPr>
      <w:color w:val="0000FF"/>
      <w:u w:val="single"/>
    </w:rPr>
  </w:style>
  <w:style w:type="character" w:styleId="Emphasis">
    <w:name w:val="Emphasis"/>
    <w:basedOn w:val="DefaultParagraphFont"/>
    <w:qFormat/>
    <w:locked/>
    <w:rsid w:val="00167B70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1D6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63"/>
    <w:rPr>
      <w:rFonts w:ascii="Segoe UI" w:eastAsia="Times New Roman" w:hAnsi="Segoe UI" w:cs="Segoe UI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7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efja.kg.ac.rs/bilateralni_projekat_2017-2019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3630</TotalTime>
  <Pages>2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Ivan</cp:lastModifiedBy>
  <cp:revision>20</cp:revision>
  <cp:lastPrinted>2019-09-25T12:34:00Z</cp:lastPrinted>
  <dcterms:created xsi:type="dcterms:W3CDTF">2019-09-18T08:59:00Z</dcterms:created>
  <dcterms:modified xsi:type="dcterms:W3CDTF">2019-10-07T09:08:00Z</dcterms:modified>
</cp:coreProperties>
</file>